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78" w:rsidRDefault="00370578" w:rsidP="00370578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534-02</w:t>
      </w:r>
    </w:p>
    <w:p w:rsidR="00370578" w:rsidRDefault="00370578" w:rsidP="00370578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2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TRIBUNAL ADMINISTRATIVO DE TRANSPORTE. </w:t>
      </w:r>
      <w:r>
        <w:rPr>
          <w:spacing w:val="3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cincuenta y cuatro minutos del dieciséis de octubre del dos mil dos.-</w:t>
      </w:r>
    </w:p>
    <w:p w:rsidR="00370578" w:rsidRDefault="00370578" w:rsidP="00370578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4"/>
          <w:lang w:val="es-ES" w:eastAsia="es-ES"/>
        </w:rPr>
        <w:t>AGMC</w:t>
      </w:r>
      <w:r>
        <w:rPr>
          <w:b/>
          <w:bCs/>
          <w:spacing w:val="2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2"/>
          <w:lang w:val="es-ES" w:eastAsia="es-ES"/>
        </w:rPr>
        <w:t>número …</w:t>
      </w:r>
      <w:proofErr w:type="gramEnd"/>
      <w:r>
        <w:rPr>
          <w:b/>
          <w:bCs/>
          <w:spacing w:val="2"/>
          <w:lang w:val="es-ES" w:eastAsia="es-ES"/>
        </w:rPr>
        <w:t xml:space="preserve">.985, </w:t>
      </w:r>
      <w:r>
        <w:rPr>
          <w:spacing w:val="2"/>
          <w:w w:val="105"/>
          <w:lang w:val="es-ES" w:eastAsia="es-ES"/>
        </w:rPr>
        <w:t xml:space="preserve">contra la publicación del Alcance </w:t>
      </w:r>
      <w:r>
        <w:rPr>
          <w:spacing w:val="-6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spacing w:val="-4"/>
          <w:w w:val="105"/>
          <w:lang w:val="es-ES" w:eastAsia="es-ES"/>
        </w:rPr>
        <w:t>Transporte Público.</w:t>
      </w:r>
    </w:p>
    <w:p w:rsidR="00370578" w:rsidRDefault="00370578" w:rsidP="00370578">
      <w:pPr>
        <w:pStyle w:val="Style1"/>
        <w:kinsoku w:val="0"/>
        <w:autoSpaceDE/>
        <w:autoSpaceDN/>
        <w:adjustRightInd/>
        <w:spacing w:before="252" w:after="216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TAT-420-02.</w:t>
      </w:r>
    </w:p>
    <w:p w:rsidR="00370578" w:rsidRDefault="00370578" w:rsidP="00370578">
      <w:pPr>
        <w:pStyle w:val="Style1"/>
        <w:kinsoku w:val="0"/>
        <w:autoSpaceDE/>
        <w:autoSpaceDN/>
        <w:adjustRightInd/>
        <w:ind w:left="360"/>
        <w:rPr>
          <w:b/>
          <w:bCs/>
          <w:spacing w:val="-5"/>
          <w:lang w:val="es-ES" w:eastAsia="es-ES"/>
        </w:rPr>
      </w:pPr>
      <w:r>
        <w:rPr>
          <w:b/>
          <w:bCs/>
          <w:spacing w:val="-5"/>
          <w:lang w:val="es-ES" w:eastAsia="es-ES"/>
        </w:rPr>
        <w:t>RESULTANDO</w:t>
      </w:r>
    </w:p>
    <w:p w:rsidR="00370578" w:rsidRDefault="00370578" w:rsidP="00370578">
      <w:pPr>
        <w:pStyle w:val="Style2"/>
        <w:kinsoku w:val="0"/>
        <w:autoSpaceDE/>
        <w:autoSpaceDN/>
        <w:spacing w:before="252"/>
        <w:rPr>
          <w:rStyle w:val="CharacterStyle1"/>
          <w:rFonts w:ascii="Bookman Old Style" w:hAnsi="Bookman Old Style" w:cs="Bookman Old Style"/>
          <w:spacing w:val="-18"/>
          <w:lang w:val="es-ES" w:eastAsia="es-ES"/>
        </w:rPr>
      </w:pPr>
      <w:r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rFonts w:ascii="Bookman Old Style" w:hAnsi="Bookman Old Style" w:cs="Bookman Old Style"/>
          <w:spacing w:val="-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rFonts w:ascii="Bookman Old Style" w:hAnsi="Bookman Old Style" w:cs="Bookman Old Style"/>
          <w:spacing w:val="17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370578" w:rsidRDefault="00370578" w:rsidP="00370578">
      <w:pPr>
        <w:pStyle w:val="Style2"/>
        <w:kinsoku w:val="0"/>
        <w:autoSpaceDE/>
        <w:autoSpaceDN/>
        <w:spacing w:before="252"/>
        <w:rPr>
          <w:rStyle w:val="CharacterStyle1"/>
          <w:rFonts w:ascii="Bookman Old Style" w:hAnsi="Bookman Old Style" w:cs="Bookman Old Style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rFonts w:ascii="Bookman Old Style" w:hAnsi="Bookman Old Style" w:cs="Bookman Old Style"/>
          <w:spacing w:val="-1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rFonts w:ascii="Bookman Old Style" w:hAnsi="Bookman Old Style" w:cs="Bookman Old Style"/>
          <w:spacing w:val="17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>REMUNERADO DE PERSONAS EN VEHICULOS EN LA MODALIDAD DE TAXI".</w:t>
      </w:r>
    </w:p>
    <w:p w:rsidR="00370578" w:rsidRDefault="00370578" w:rsidP="00370578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3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rFonts w:ascii="Bookman Old Style" w:hAnsi="Bookman Old Style" w:cs="Bookman Old Style"/>
          <w:spacing w:val="-1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>obtenida para cada uno de los participantes.</w:t>
      </w:r>
    </w:p>
    <w:p w:rsidR="00370578" w:rsidRDefault="00370578" w:rsidP="00370578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1"/>
          <w:b/>
          <w:bCs/>
          <w:spacing w:val="-13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>
        <w:rPr>
          <w:rStyle w:val="CharacterStyle1"/>
          <w:rFonts w:ascii="Bookman Old Style" w:hAnsi="Bookman Old Style" w:cs="Bookman Old Style"/>
          <w:spacing w:val="-22"/>
          <w:lang w:val="es-ES" w:eastAsia="es-ES"/>
        </w:rPr>
        <w:t>setiembre del 2001.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62" w:right="1653" w:bottom="2654" w:left="1507" w:header="720" w:footer="720" w:gutter="0"/>
          <w:cols w:space="720"/>
          <w:noEndnote/>
        </w:sectPr>
      </w:pPr>
    </w:p>
    <w:p w:rsidR="00370578" w:rsidRPr="005D240F" w:rsidRDefault="00370578" w:rsidP="00370578">
      <w:pPr>
        <w:pStyle w:val="Style3"/>
        <w:kinsoku w:val="0"/>
        <w:autoSpaceDE/>
        <w:autoSpaceDN/>
        <w:rPr>
          <w:spacing w:val="-20"/>
          <w:sz w:val="24"/>
          <w:szCs w:val="24"/>
          <w:lang w:val="es-ES" w:eastAsia="es-ES"/>
        </w:rPr>
      </w:pPr>
      <w:proofErr w:type="gramStart"/>
      <w:r w:rsidRPr="005D240F">
        <w:rPr>
          <w:spacing w:val="-25"/>
          <w:sz w:val="24"/>
          <w:szCs w:val="24"/>
          <w:lang w:val="es-ES" w:eastAsia="es-ES"/>
        </w:rPr>
        <w:lastRenderedPageBreak/>
        <w:t>directa</w:t>
      </w:r>
      <w:proofErr w:type="gramEnd"/>
      <w:r w:rsidRPr="005D240F">
        <w:rPr>
          <w:spacing w:val="-25"/>
          <w:sz w:val="24"/>
          <w:szCs w:val="24"/>
          <w:lang w:val="es-ES" w:eastAsia="es-ES"/>
        </w:rPr>
        <w:t xml:space="preserve"> de concesiones administrativas de taxi y la lista de oferentes que acudirán al proceso </w:t>
      </w:r>
      <w:r w:rsidRPr="005D240F">
        <w:rPr>
          <w:spacing w:val="-20"/>
          <w:sz w:val="24"/>
          <w:szCs w:val="24"/>
          <w:lang w:val="es-ES" w:eastAsia="es-ES"/>
        </w:rPr>
        <w:t>aleatorio.</w:t>
      </w:r>
    </w:p>
    <w:p w:rsidR="00370578" w:rsidRDefault="00370578" w:rsidP="00370578">
      <w:pPr>
        <w:pStyle w:val="Style1"/>
        <w:kinsoku w:val="0"/>
        <w:autoSpaceDE/>
        <w:autoSpaceDN/>
        <w:adjustRightInd/>
        <w:ind w:left="142" w:right="72"/>
        <w:jc w:val="both"/>
        <w:rPr>
          <w:rStyle w:val="CharacterStyle2"/>
          <w:rFonts w:ascii="Bookman Old Style" w:hAnsi="Bookman Old Style" w:cs="Bookman Old Style"/>
          <w:spacing w:val="-23"/>
          <w:lang w:val="es-ES" w:eastAsia="es-ES"/>
        </w:rPr>
      </w:pPr>
    </w:p>
    <w:p w:rsidR="00370578" w:rsidRDefault="00370578" w:rsidP="00370578">
      <w:pPr>
        <w:pStyle w:val="Style1"/>
        <w:kinsoku w:val="0"/>
        <w:autoSpaceDE/>
        <w:autoSpaceDN/>
        <w:adjustRightInd/>
        <w:ind w:left="142" w:right="72"/>
        <w:jc w:val="both"/>
        <w:rPr>
          <w:rStyle w:val="CharacterStyle2"/>
          <w:rFonts w:ascii="Bookman Old Style" w:hAnsi="Bookman Old Style" w:cs="Bookman Old Style"/>
          <w:spacing w:val="-23"/>
          <w:lang w:val="es-ES" w:eastAsia="es-ES"/>
        </w:rPr>
      </w:pPr>
    </w:p>
    <w:p w:rsidR="00370578" w:rsidRDefault="00370578" w:rsidP="00370578">
      <w:pPr>
        <w:pStyle w:val="Style1"/>
        <w:kinsoku w:val="0"/>
        <w:autoSpaceDE/>
        <w:autoSpaceDN/>
        <w:adjustRightInd/>
        <w:ind w:left="142" w:right="72"/>
        <w:jc w:val="both"/>
        <w:rPr>
          <w:rStyle w:val="CharacterStyle2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>petente</w:t>
      </w:r>
      <w:proofErr w:type="spellEnd"/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 xml:space="preserve"> presenta </w:t>
      </w:r>
      <w:r>
        <w:rPr>
          <w:rStyle w:val="CharacterStyle2"/>
          <w:rFonts w:ascii="Bookman Old Style" w:hAnsi="Bookman Old Style" w:cs="Bookman Old Style"/>
          <w:spacing w:val="-21"/>
          <w:lang w:val="es-ES" w:eastAsia="es-ES"/>
        </w:rPr>
        <w:t xml:space="preserve">Recurso de Revocatoria con Apelación en subsidio en contra del acto de Adjudicación del </w:t>
      </w: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>Gaceta 207 del 29 de octubre de 2001.</w:t>
      </w:r>
    </w:p>
    <w:p w:rsidR="00370578" w:rsidRDefault="00370578" w:rsidP="00370578">
      <w:pPr>
        <w:pStyle w:val="Style2"/>
        <w:kinsoku w:val="0"/>
        <w:autoSpaceDE/>
        <w:autoSpaceDN/>
        <w:spacing w:line="230" w:lineRule="auto"/>
        <w:rPr>
          <w:rStyle w:val="CharacterStyle2"/>
          <w:rFonts w:ascii="Bookman Old Style" w:hAnsi="Bookman Old Style" w:cs="Bookman Old Style"/>
          <w:spacing w:val="-10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SETIMO: Que el Consejo de Transporte Público en el Alcance N° 35 a La Gaceta N° 83, de fecha 2 de mayo del 2002, convoca a todos los interesados a efectos de realizar la </w:t>
      </w:r>
      <w:r>
        <w:rPr>
          <w:rStyle w:val="CharacterStyle2"/>
          <w:rFonts w:ascii="Bookman Old Style" w:hAnsi="Bookman Old Style" w:cs="Bookman Old Style"/>
          <w:spacing w:val="-2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2"/>
          <w:rFonts w:ascii="Bookman Old Style" w:hAnsi="Bookman Old Style" w:cs="Bookman Old Style"/>
          <w:spacing w:val="-10"/>
          <w:lang w:val="es-ES" w:eastAsia="es-ES"/>
        </w:rPr>
        <w:t>2001.</w:t>
      </w:r>
    </w:p>
    <w:p w:rsidR="00370578" w:rsidRDefault="00370578" w:rsidP="00370578">
      <w:pPr>
        <w:pStyle w:val="Style2"/>
        <w:kinsoku w:val="0"/>
        <w:autoSpaceDE/>
        <w:autoSpaceDN/>
        <w:rPr>
          <w:rStyle w:val="CharacterStyle2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8"/>
          <w:lang w:val="es-ES" w:eastAsia="es-ES"/>
        </w:rPr>
        <w:t xml:space="preserve">OCTAVO: Que la Junta Directiva del Consejo de Transporte público, acogió la </w:t>
      </w:r>
      <w:r>
        <w:rPr>
          <w:rStyle w:val="CharacterStyle2"/>
          <w:rFonts w:ascii="Bookman Old Style" w:hAnsi="Bookman Old Style" w:cs="Bookman Old Style"/>
          <w:spacing w:val="-17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b/>
          <w:bCs/>
          <w:spacing w:val="-4"/>
          <w:w w:val="105"/>
          <w:sz w:val="25"/>
          <w:szCs w:val="25"/>
          <w:lang w:val="es-ES" w:eastAsia="es-ES"/>
        </w:rPr>
        <w:t xml:space="preserve">020580, </w:t>
      </w:r>
      <w:r>
        <w:rPr>
          <w:rStyle w:val="CharacterStyle2"/>
          <w:rFonts w:ascii="Bookman Old Style" w:hAnsi="Bookman Old Style" w:cs="Bookman Old Style"/>
          <w:spacing w:val="-14"/>
          <w:lang w:val="es-ES" w:eastAsia="es-ES"/>
        </w:rPr>
        <w:t xml:space="preserve">donde rechaza la revocatoria planteada por el recurrente contra la Sesión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>Sesión Ordinaria N° 07-2002 de fecha 25 de enero del 2002 y en resumen los argumentos de cita:</w:t>
      </w:r>
    </w:p>
    <w:p w:rsidR="00370578" w:rsidRDefault="00370578" w:rsidP="00370578">
      <w:pPr>
        <w:pStyle w:val="Style1"/>
        <w:kinsoku w:val="0"/>
        <w:autoSpaceDE/>
        <w:autoSpaceDN/>
        <w:adjustRightInd/>
        <w:spacing w:before="288" w:line="230" w:lineRule="auto"/>
        <w:ind w:left="504" w:right="648" w:firstLine="72"/>
        <w:jc w:val="both"/>
        <w:rPr>
          <w:i/>
          <w:iCs/>
          <w:spacing w:val="-10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"Del recurso analizado se evidencia que el </w:t>
      </w:r>
      <w:proofErr w:type="spellStart"/>
      <w:r>
        <w:rPr>
          <w:i/>
          <w:iCs/>
          <w:spacing w:val="2"/>
          <w:sz w:val="25"/>
          <w:szCs w:val="25"/>
          <w:lang w:val="es-ES" w:eastAsia="es-ES"/>
        </w:rPr>
        <w:t>gestionante</w:t>
      </w:r>
      <w:proofErr w:type="spellEnd"/>
      <w:r>
        <w:rPr>
          <w:i/>
          <w:iCs/>
          <w:spacing w:val="2"/>
          <w:sz w:val="25"/>
          <w:szCs w:val="25"/>
          <w:lang w:val="es-ES" w:eastAsia="es-ES"/>
        </w:rPr>
        <w:t xml:space="preserve"> viene al presente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concurso a manifestar su disconformidad no por su calificación en sí misma, la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cual de manera general la comparte o por lo menos no la ataca, sino que alega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que presento su oferta con todos los requisitos, presentando el derecho a ser </w:t>
      </w:r>
      <w:r>
        <w:rPr>
          <w:i/>
          <w:iCs/>
          <w:sz w:val="25"/>
          <w:szCs w:val="25"/>
          <w:lang w:val="es-ES" w:eastAsia="es-ES"/>
        </w:rPr>
        <w:t xml:space="preserve">adjudicatario directo para la base 601010. De la corrección en la base en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disputa se ha logrado determinar que en lo que a este recurrente corresponde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debe ir a proceso aleatorio a disputar con las restantes persona para la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determinación de las cinco placas pendientes de adjudicación, tal como se ha </w:t>
      </w:r>
      <w:r>
        <w:rPr>
          <w:i/>
          <w:iCs/>
          <w:spacing w:val="-10"/>
          <w:sz w:val="25"/>
          <w:szCs w:val="25"/>
          <w:lang w:val="es-ES" w:eastAsia="es-ES"/>
        </w:rPr>
        <w:t>indicado."</w:t>
      </w:r>
    </w:p>
    <w:p w:rsidR="00370578" w:rsidRDefault="00370578" w:rsidP="00370578">
      <w:pPr>
        <w:pStyle w:val="Style2"/>
        <w:kinsoku w:val="0"/>
        <w:autoSpaceDE/>
        <w:autoSpaceDN/>
        <w:rPr>
          <w:rStyle w:val="CharacterStyle2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15"/>
          <w:lang w:val="es-ES" w:eastAsia="es-ES"/>
        </w:rPr>
        <w:t xml:space="preserve">NOVENO: Que ante la presencia de varios recursos de revocatoria interpuestos por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>algunos oferentes, contra la Sesión Extraordinaria N° 37-2001, publicada al Alcance N° 75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softHyphen/>
      </w:r>
      <w:r>
        <w:rPr>
          <w:rStyle w:val="CharacterStyle2"/>
          <w:rFonts w:ascii="Bookman Old Style" w:hAnsi="Bookman Old Style" w:cs="Bookman Old Style"/>
          <w:spacing w:val="-26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operación </w:t>
      </w:r>
      <w:r>
        <w:rPr>
          <w:rStyle w:val="CharacterStyle2"/>
          <w:b/>
          <w:bCs/>
          <w:spacing w:val="-10"/>
          <w:w w:val="105"/>
          <w:sz w:val="25"/>
          <w:szCs w:val="25"/>
          <w:lang w:val="es-ES" w:eastAsia="es-ES"/>
        </w:rPr>
        <w:t xml:space="preserve">601010,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aunada a la base de operación </w:t>
      </w:r>
      <w:r>
        <w:rPr>
          <w:rStyle w:val="CharacterStyle2"/>
          <w:b/>
          <w:bCs/>
          <w:spacing w:val="-10"/>
          <w:w w:val="105"/>
          <w:sz w:val="25"/>
          <w:szCs w:val="25"/>
          <w:lang w:val="es-ES" w:eastAsia="es-ES"/>
        </w:rPr>
        <w:t xml:space="preserve">601019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entre vehículos de tipo sedan y </w:t>
      </w:r>
      <w:r>
        <w:rPr>
          <w:rStyle w:val="CharacterStyle2"/>
          <w:rFonts w:ascii="Bookman Old Style" w:hAnsi="Bookman Old Style" w:cs="Bookman Old Style"/>
          <w:spacing w:val="-21"/>
          <w:lang w:val="es-ES" w:eastAsia="es-ES"/>
        </w:rPr>
        <w:t xml:space="preserve">rural y automotores adaptados para discapacitados, y en vista de que la Administración </w:t>
      </w:r>
      <w:r>
        <w:rPr>
          <w:rStyle w:val="CharacterStyle2"/>
          <w:rFonts w:ascii="Bookman Old Style" w:hAnsi="Bookman Old Style" w:cs="Bookman Old Style"/>
          <w:spacing w:val="-24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2"/>
          <w:rFonts w:ascii="Bookman Old Style" w:hAnsi="Bookman Old Style" w:cs="Bookman Old Style"/>
          <w:spacing w:val="-19"/>
          <w:lang w:val="es-ES" w:eastAsia="es-ES"/>
        </w:rPr>
        <w:t xml:space="preserve">oferentes que concursaron para estas bases, con calificaciones desiguales, esta decidió publicar el Artículo 4 de la Sesión Ordinaria 030-2002 en el Alcance N° 35 a La Gaceta N° </w:t>
      </w:r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>ofertas, como supuestamente correspondían, a los concursantes que participaron en las bases de referencia de conformidad con los resultados de calificación de sus ofertas.</w:t>
      </w:r>
    </w:p>
    <w:p w:rsidR="00370578" w:rsidRDefault="00370578" w:rsidP="00370578">
      <w:pPr>
        <w:pStyle w:val="Style1"/>
        <w:kinsoku w:val="0"/>
        <w:autoSpaceDE/>
        <w:autoSpaceDN/>
        <w:adjustRightInd/>
        <w:spacing w:before="252" w:line="247" w:lineRule="auto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DECIMO: </w:t>
      </w:r>
      <w:r>
        <w:rPr>
          <w:rFonts w:ascii="Bookman Old Style" w:hAnsi="Bookman Old Style" w:cs="Bookman Old Style"/>
          <w:spacing w:val="-20"/>
          <w:lang w:val="es-ES" w:eastAsia="es-ES"/>
        </w:rPr>
        <w:t>En los procedimientos seguidos se han observado las prescripciones legales.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66" w:right="1503" w:bottom="1844" w:left="1677" w:header="720" w:footer="720" w:gutter="0"/>
          <w:cols w:space="720"/>
          <w:noEndnote/>
        </w:sectPr>
      </w:pPr>
    </w:p>
    <w:p w:rsidR="00370578" w:rsidRDefault="00370578" w:rsidP="00370578">
      <w:pPr>
        <w:pStyle w:val="Style3"/>
        <w:kinsoku w:val="0"/>
        <w:autoSpaceDE/>
        <w:autoSpaceDN/>
        <w:adjustRightInd/>
        <w:rPr>
          <w:rStyle w:val="CharacterStyle6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lastRenderedPageBreak/>
        <w:t xml:space="preserve">Redacta el Juez Fallas Acosta; </w:t>
      </w:r>
      <w:r>
        <w:rPr>
          <w:rStyle w:val="CharacterStyle6"/>
          <w:w w:val="105"/>
          <w:sz w:val="24"/>
          <w:szCs w:val="24"/>
          <w:lang w:val="es-ES" w:eastAsia="es-ES"/>
        </w:rPr>
        <w:t>y,</w:t>
      </w:r>
    </w:p>
    <w:p w:rsidR="00370578" w:rsidRDefault="00370578" w:rsidP="00370578">
      <w:pPr>
        <w:pStyle w:val="Style3"/>
        <w:kinsoku w:val="0"/>
        <w:autoSpaceDE/>
        <w:autoSpaceDN/>
        <w:adjustRightInd/>
        <w:spacing w:before="252" w:line="208" w:lineRule="auto"/>
        <w:ind w:left="3528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CONSIDERANDO</w:t>
      </w:r>
    </w:p>
    <w:p w:rsidR="00370578" w:rsidRDefault="00370578" w:rsidP="00370578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left="0" w:right="72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70578" w:rsidRDefault="00370578" w:rsidP="00370578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left="0" w:right="72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2"/>
          <w:lang w:val="es-ES" w:eastAsia="es-ES"/>
        </w:rPr>
        <w:t xml:space="preserve">MC, </w:t>
      </w:r>
      <w:r>
        <w:rPr>
          <w:spacing w:val="2"/>
          <w:w w:val="105"/>
          <w:lang w:val="es-ES" w:eastAsia="es-ES"/>
        </w:rPr>
        <w:t xml:space="preserve">quien es oferente del concurso </w:t>
      </w:r>
      <w:r>
        <w:rPr>
          <w:spacing w:val="-2"/>
          <w:w w:val="105"/>
          <w:lang w:val="es-ES" w:eastAsia="es-ES"/>
        </w:rPr>
        <w:t xml:space="preserve">público. </w:t>
      </w:r>
      <w:r>
        <w:rPr>
          <w:b/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2"/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370578" w:rsidRDefault="00370578" w:rsidP="00370578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left="0" w:right="72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370578" w:rsidRDefault="00370578" w:rsidP="00370578">
      <w:pPr>
        <w:pStyle w:val="Style5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ind w:left="0" w:right="72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370578" w:rsidRDefault="00370578" w:rsidP="00370578">
      <w:pPr>
        <w:pStyle w:val="Style5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288"/>
        <w:ind w:left="0" w:right="72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370578" w:rsidRDefault="00370578" w:rsidP="00370578">
      <w:pPr>
        <w:pStyle w:val="Style5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ind w:left="0" w:right="72"/>
        <w:rPr>
          <w:spacing w:val="-2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60" w:right="1609" w:bottom="2410" w:left="1571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06"/>
        <w:gridCol w:w="1992"/>
        <w:gridCol w:w="1478"/>
        <w:gridCol w:w="2885"/>
        <w:gridCol w:w="1061"/>
      </w:tblGrid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20" w:right="180" w:firstLine="120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noProof/>
                <w:lang w:val="es-C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0;width:457pt;height:211.5pt;z-index:-251656192" o:allowincell="f" filled="f" strokeweight=".7pt">
                  <v:textbox inset="2.88pt,0,2.88pt,0">
                    <w:txbxContent>
                      <w:p w:rsidR="00370578" w:rsidRDefault="00370578" w:rsidP="00370578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val="es-CR"/>
              </w:rPr>
              <w:pict>
                <v:shape id="_x0000_s1027" type="#_x0000_t202" style="position:absolute;left:0;text-align:left;margin-left:0;margin-top:0;width:457pt;height:211.5pt;z-index:-251655168" o:allowincell="f" filled="f" strokeweight=".7pt">
                  <v:textbox inset="2.88pt,0,2.88pt,0">
                    <w:txbxContent>
                      <w:p w:rsidR="00370578" w:rsidRDefault="00370578" w:rsidP="00370578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Style w:val="CharacterStyle6"/>
                <w:spacing w:val="-9"/>
                <w:w w:val="105"/>
                <w:sz w:val="24"/>
                <w:szCs w:val="24"/>
                <w:lang w:val="es-ES" w:eastAsia="es-ES"/>
              </w:rPr>
              <w:t xml:space="preserve">Código de </w:t>
            </w: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bases de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t>PROVINCIA DE PUNTARENAS</w:t>
            </w:r>
            <w:r>
              <w:rPr>
                <w:rStyle w:val="CharacterStyle6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br/>
            </w: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Base de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left="278"/>
              <w:rPr>
                <w:rStyle w:val="CharacterStyle6"/>
                <w:spacing w:val="-9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spacing w:val="-9"/>
                <w:w w:val="105"/>
                <w:sz w:val="24"/>
                <w:szCs w:val="24"/>
                <w:lang w:val="es-ES" w:eastAsia="es-ES"/>
              </w:rPr>
              <w:t>N° taxis</w:t>
            </w: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20" w:firstLine="120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96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CANTON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5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Distrito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21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20" w:firstLine="120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por base: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96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CENTRAL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5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293</w:t>
            </w: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spacing w:before="216"/>
              <w:ind w:left="120" w:firstLine="120"/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left="196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left="15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spacing w:before="252"/>
              <w:ind w:left="221"/>
              <w:rPr>
                <w:rStyle w:val="CharacterStyle6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spacing w:val="-4"/>
                <w:w w:val="105"/>
                <w:sz w:val="24"/>
                <w:szCs w:val="24"/>
                <w:lang w:val="es-ES" w:eastAsia="es-ES"/>
              </w:rPr>
              <w:t>Varias paradas en AM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rPr>
                <w:rStyle w:val="CharacterStyle6"/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21"/>
              <w:rPr>
                <w:rStyle w:val="CharacterStyle6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spacing w:val="-4"/>
                <w:w w:val="105"/>
                <w:sz w:val="24"/>
                <w:szCs w:val="24"/>
                <w:lang w:val="es-ES" w:eastAsia="es-ES"/>
              </w:rPr>
              <w:t>de Puntarenas (1)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  <w:t>142</w:t>
            </w:r>
          </w:p>
        </w:tc>
      </w:tr>
      <w:tr w:rsidR="00370578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20" w:firstLine="120"/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96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15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16" w:right="288"/>
              <w:rPr>
                <w:rStyle w:val="CharacterStyle6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 xml:space="preserve">Varias paradas en AM </w:t>
            </w:r>
            <w:r>
              <w:rPr>
                <w:rStyle w:val="CharacterStyle6"/>
                <w:spacing w:val="-10"/>
                <w:w w:val="105"/>
                <w:sz w:val="24"/>
                <w:szCs w:val="24"/>
                <w:lang w:val="es-ES" w:eastAsia="es-ES"/>
              </w:rPr>
              <w:t xml:space="preserve">de Puntarenas (vehículos </w:t>
            </w:r>
            <w:r>
              <w:rPr>
                <w:rStyle w:val="CharacterStyle6"/>
                <w:w w:val="105"/>
                <w:sz w:val="24"/>
                <w:szCs w:val="24"/>
                <w:lang w:val="es-ES" w:eastAsia="es-ES"/>
              </w:rPr>
              <w:t>rurales)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370578" w:rsidRDefault="00370578" w:rsidP="000B1D51">
            <w:pPr>
              <w:pStyle w:val="Style3"/>
              <w:kinsoku w:val="0"/>
              <w:autoSpaceDE/>
              <w:autoSpaceDN/>
              <w:adjustRightInd/>
              <w:ind w:left="278"/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6"/>
                <w:b/>
                <w:bCs/>
                <w:w w:val="105"/>
                <w:sz w:val="24"/>
                <w:szCs w:val="24"/>
                <w:lang w:val="es-ES" w:eastAsia="es-ES"/>
              </w:rPr>
              <w:t>40*</w:t>
            </w:r>
          </w:p>
        </w:tc>
      </w:tr>
    </w:tbl>
    <w:p w:rsidR="00370578" w:rsidRDefault="00370578" w:rsidP="00370578">
      <w:pPr>
        <w:pStyle w:val="Style3"/>
        <w:kinsoku w:val="0"/>
        <w:autoSpaceDE/>
        <w:autoSpaceDN/>
        <w:adjustRightInd/>
        <w:spacing w:before="216" w:after="36"/>
        <w:ind w:left="120" w:right="150" w:firstLine="120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"NOTA: (1): El Área Metropolitana de Puntarenas está conformada por los Distritos de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Puntarenas, Barranca, </w:t>
      </w:r>
      <w:proofErr w:type="spellStart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Chacarita</w:t>
      </w:r>
      <w:proofErr w:type="spellEnd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 y El Roble, todos bajo un mismo código (601010)</w:t>
      </w:r>
    </w:p>
    <w:p w:rsidR="00370578" w:rsidRDefault="00370578" w:rsidP="00370578">
      <w:pPr>
        <w:pStyle w:val="Style5"/>
        <w:kinsoku w:val="0"/>
        <w:autoSpaceDE/>
        <w:autoSpaceDN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7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Se indican con asterisco (*) las base de operación para las cuales se aceptarán  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370578" w:rsidRDefault="00370578" w:rsidP="00370578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>N</w:t>
      </w:r>
      <w:proofErr w:type="gramStart"/>
      <w:r>
        <w:rPr>
          <w:b/>
          <w:bCs/>
          <w:spacing w:val="-6"/>
          <w:w w:val="105"/>
          <w:lang w:val="es-ES" w:eastAsia="es-ES"/>
        </w:rPr>
        <w:t>° …</w:t>
      </w:r>
      <w:proofErr w:type="gramEnd"/>
      <w:r>
        <w:rPr>
          <w:b/>
          <w:bCs/>
          <w:spacing w:val="-6"/>
          <w:w w:val="105"/>
          <w:lang w:val="es-ES" w:eastAsia="es-ES"/>
        </w:rPr>
        <w:t xml:space="preserve">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spacing w:val="-4"/>
          <w:w w:val="105"/>
          <w:lang w:val="es-ES" w:eastAsia="es-ES"/>
        </w:rPr>
        <w:t>(folios 01 al 19)</w:t>
      </w:r>
    </w:p>
    <w:p w:rsidR="00370578" w:rsidRDefault="00370578" w:rsidP="00370578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Que en fecha </w:t>
      </w:r>
      <w:r>
        <w:rPr>
          <w:b/>
          <w:bCs/>
          <w:spacing w:val="-9"/>
          <w:w w:val="105"/>
          <w:lang w:val="es-ES" w:eastAsia="es-ES"/>
        </w:rPr>
        <w:t xml:space="preserve">05 de noviembre del 2001, </w:t>
      </w:r>
      <w:r>
        <w:rPr>
          <w:spacing w:val="-9"/>
          <w:w w:val="105"/>
          <w:lang w:val="es-ES" w:eastAsia="es-ES"/>
        </w:rPr>
        <w:t xml:space="preserve">el señor </w:t>
      </w:r>
      <w:r>
        <w:rPr>
          <w:b/>
          <w:bCs/>
          <w:spacing w:val="-9"/>
          <w:w w:val="105"/>
          <w:lang w:val="es-ES" w:eastAsia="es-ES"/>
        </w:rPr>
        <w:t xml:space="preserve">MC </w:t>
      </w:r>
      <w:r>
        <w:rPr>
          <w:spacing w:val="-9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(folios 21 y 22)</w:t>
      </w:r>
    </w:p>
    <w:p w:rsidR="00370578" w:rsidRDefault="00370578" w:rsidP="00370578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370578" w:rsidRDefault="00370578" w:rsidP="00370578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región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20" w:right="1473" w:bottom="2070" w:left="1567" w:header="720" w:footer="720" w:gutter="0"/>
          <w:cols w:space="720"/>
          <w:noEndnote/>
        </w:sectPr>
      </w:pPr>
    </w:p>
    <w:p w:rsidR="00370578" w:rsidRDefault="00370578" w:rsidP="00370578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(Puntarenas — VARIAS PARADAS EN AM </w:t>
      </w:r>
      <w:r>
        <w:rPr>
          <w:w w:val="105"/>
          <w:lang w:val="es-ES" w:eastAsia="es-ES"/>
        </w:rPr>
        <w:t xml:space="preserve">DE PUNTARENAS (VEHICULOS RURALES) ) se adjudicó en forma directa de la </w:t>
      </w:r>
      <w:r>
        <w:rPr>
          <w:spacing w:val="-1"/>
          <w:w w:val="105"/>
          <w:lang w:val="es-ES" w:eastAsia="es-ES"/>
        </w:rPr>
        <w:t xml:space="preserve">siguiente manera: </w:t>
      </w:r>
      <w:r>
        <w:rPr>
          <w:b/>
          <w:bCs/>
          <w:spacing w:val="-1"/>
          <w:w w:val="105"/>
          <w:lang w:val="es-ES" w:eastAsia="es-ES"/>
        </w:rPr>
        <w:t xml:space="preserve">Veintiséis </w:t>
      </w:r>
      <w:r>
        <w:rPr>
          <w:spacing w:val="-1"/>
          <w:w w:val="105"/>
          <w:lang w:val="es-ES" w:eastAsia="es-ES"/>
        </w:rPr>
        <w:t xml:space="preserve">ofertas para servicio regular, declarando no adjudicadas en </w:t>
      </w:r>
      <w:r>
        <w:rPr>
          <w:spacing w:val="1"/>
          <w:w w:val="105"/>
          <w:lang w:val="es-ES" w:eastAsia="es-ES"/>
        </w:rPr>
        <w:t xml:space="preserve">este reglón </w:t>
      </w:r>
      <w:r>
        <w:rPr>
          <w:b/>
          <w:bCs/>
          <w:spacing w:val="1"/>
          <w:w w:val="105"/>
          <w:lang w:val="es-ES" w:eastAsia="es-ES"/>
        </w:rPr>
        <w:t xml:space="preserve">diez </w:t>
      </w:r>
      <w:r>
        <w:rPr>
          <w:spacing w:val="1"/>
          <w:w w:val="105"/>
          <w:lang w:val="es-ES" w:eastAsia="es-ES"/>
        </w:rPr>
        <w:t xml:space="preserve">concesiones, así como otras </w:t>
      </w:r>
      <w:r>
        <w:rPr>
          <w:b/>
          <w:bCs/>
          <w:spacing w:val="1"/>
          <w:w w:val="105"/>
          <w:lang w:val="es-ES" w:eastAsia="es-ES"/>
        </w:rPr>
        <w:t xml:space="preserve">cuatro </w:t>
      </w:r>
      <w:r>
        <w:rPr>
          <w:spacing w:val="1"/>
          <w:w w:val="105"/>
          <w:lang w:val="es-ES" w:eastAsia="es-ES"/>
        </w:rPr>
        <w:t xml:space="preserve">concesiones para el servicio de </w:t>
      </w:r>
      <w:r>
        <w:rPr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370578" w:rsidRDefault="00370578" w:rsidP="00370578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2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370578" w:rsidRDefault="00370578" w:rsidP="00370578">
      <w:pPr>
        <w:pStyle w:val="Style6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b/>
          <w:spacing w:val="8"/>
          <w:w w:val="105"/>
          <w:lang w:val="es-ES" w:eastAsia="es-ES"/>
        </w:rPr>
      </w:pPr>
      <w:r>
        <w:rPr>
          <w:rStyle w:val="CharacterStyle5"/>
          <w:b/>
          <w:spacing w:val="8"/>
          <w:w w:val="105"/>
          <w:lang w:val="es-ES" w:eastAsia="es-ES"/>
        </w:rPr>
        <w:t>HECHOS NO PROBADOS.-</w:t>
      </w:r>
    </w:p>
    <w:p w:rsidR="00370578" w:rsidRDefault="00370578" w:rsidP="00370578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370578" w:rsidRDefault="00370578" w:rsidP="00370578">
      <w:pPr>
        <w:pStyle w:val="Style6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b/>
          <w:spacing w:val="12"/>
          <w:w w:val="105"/>
          <w:lang w:val="es-ES" w:eastAsia="es-ES"/>
        </w:rPr>
      </w:pPr>
      <w:r>
        <w:rPr>
          <w:rStyle w:val="CharacterStyle5"/>
          <w:b/>
          <w:spacing w:val="12"/>
          <w:w w:val="105"/>
          <w:lang w:val="es-ES" w:eastAsia="es-ES"/>
        </w:rPr>
        <w:t>SOBRE EL FONDO.-</w:t>
      </w:r>
    </w:p>
    <w:p w:rsidR="00370578" w:rsidRDefault="00370578" w:rsidP="00370578">
      <w:pPr>
        <w:pStyle w:val="Style5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-5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-5"/>
          <w:w w:val="105"/>
          <w:lang w:val="es-ES" w:eastAsia="es-ES"/>
        </w:rPr>
        <w:t xml:space="preserve">MC, </w:t>
      </w:r>
      <w:r>
        <w:rPr>
          <w:spacing w:val="-5"/>
          <w:w w:val="105"/>
          <w:lang w:val="es-ES" w:eastAsia="es-ES"/>
        </w:rPr>
        <w:t xml:space="preserve">con respecto al acto de </w:t>
      </w:r>
      <w:r>
        <w:rPr>
          <w:spacing w:val="-6"/>
          <w:w w:val="105"/>
          <w:lang w:val="es-ES" w:eastAsia="es-ES"/>
        </w:rPr>
        <w:t>adjudicación.</w:t>
      </w:r>
    </w:p>
    <w:p w:rsidR="00370578" w:rsidRDefault="00370578" w:rsidP="00370578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el recurrente, debemos anotar lo siguiente:</w:t>
      </w:r>
    </w:p>
    <w:p w:rsidR="00370578" w:rsidRDefault="00370578" w:rsidP="00370578">
      <w:pPr>
        <w:pStyle w:val="Style5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4"/>
          <w:w w:val="105"/>
          <w:lang w:val="es-ES" w:eastAsia="es-ES"/>
        </w:rPr>
        <w:t>resultado de la calificación general que se obtuviera del análisis de las ofertas.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60" w:right="1495" w:bottom="1850" w:left="1545" w:header="720" w:footer="720" w:gutter="0"/>
          <w:cols w:space="720"/>
          <w:noEndnote/>
        </w:sectPr>
      </w:pPr>
    </w:p>
    <w:p w:rsidR="00370578" w:rsidRDefault="00370578" w:rsidP="00370578">
      <w:pPr>
        <w:pStyle w:val="Style4"/>
        <w:kinsoku w:val="0"/>
        <w:autoSpaceDE/>
        <w:autoSpaceDN/>
        <w:ind w:left="72" w:right="72"/>
        <w:jc w:val="both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08pt;width:457pt;height:27.8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70578" w:rsidRDefault="00370578" w:rsidP="00370578">
                  <w:pPr>
                    <w:pStyle w:val="Style4"/>
                    <w:kinsoku w:val="0"/>
                    <w:autoSpaceDE/>
                    <w:autoSpaceDN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 xml:space="preserve">Una vez recibidas las ofertas y cerrado el plazo para su recepción, la Administración procedió a calificarlas y a adjudicar las concesiones con fundamento en la normativa </w:t>
      </w:r>
      <w:r>
        <w:rPr>
          <w:spacing w:val="-3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3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se aplica </w:t>
      </w:r>
      <w:r>
        <w:rPr>
          <w:spacing w:val="-6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1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2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spacing w:val="1"/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w w:val="105"/>
          <w:lang w:val="es-ES" w:eastAsia="es-ES"/>
        </w:rPr>
        <w:t xml:space="preserve">reglón </w:t>
      </w:r>
      <w:r>
        <w:rPr>
          <w:i/>
          <w:iCs/>
          <w:w w:val="105"/>
          <w:lang w:val="es-ES" w:eastAsia="es-ES"/>
        </w:rPr>
        <w:t xml:space="preserve">(Ver hecho probado </w:t>
      </w:r>
      <w:r>
        <w:rPr>
          <w:b/>
          <w:bCs/>
          <w:i/>
          <w:iCs/>
          <w:sz w:val="25"/>
          <w:szCs w:val="25"/>
          <w:lang w:val="es-ES" w:eastAsia="es-ES"/>
        </w:rPr>
        <w:t xml:space="preserve">G) </w:t>
      </w:r>
      <w:r>
        <w:rPr>
          <w:i/>
          <w:iCs/>
          <w:w w:val="105"/>
          <w:lang w:val="es-ES" w:eastAsia="es-ES"/>
        </w:rPr>
        <w:t xml:space="preserve">de la presente resolución), </w:t>
      </w:r>
      <w:r>
        <w:rPr>
          <w:w w:val="105"/>
          <w:lang w:val="es-ES" w:eastAsia="es-ES"/>
        </w:rPr>
        <w:t xml:space="preserve">a la vera de que disponía en </w:t>
      </w:r>
      <w:r>
        <w:rPr>
          <w:spacing w:val="2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370578" w:rsidRDefault="00370578" w:rsidP="00370578">
      <w:pPr>
        <w:pStyle w:val="Style5"/>
        <w:kinsoku w:val="0"/>
        <w:autoSpaceDE/>
        <w:autoSpaceDN/>
        <w:spacing w:before="288"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370578" w:rsidRDefault="00370578" w:rsidP="00370578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todos los concursantes que participaron para la base </w:t>
      </w:r>
      <w:r>
        <w:rPr>
          <w:b/>
          <w:bCs/>
          <w:spacing w:val="-4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>al no distinguir los tipos de vehículos con los cuales se estaba participando.</w:t>
      </w:r>
    </w:p>
    <w:p w:rsidR="00370578" w:rsidRDefault="00370578" w:rsidP="00370578">
      <w:pPr>
        <w:pStyle w:val="Style5"/>
        <w:kinsoku w:val="0"/>
        <w:autoSpaceDE/>
        <w:autoSpaceDN/>
        <w:spacing w:before="288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 xml:space="preserve">República mediante resolución No. R-DAGJ-069-99 de las 15:00 horas del 3 de noviembre </w:t>
      </w:r>
      <w:r>
        <w:rPr>
          <w:spacing w:val="-6"/>
          <w:w w:val="105"/>
          <w:lang w:val="es-ES" w:eastAsia="es-ES"/>
        </w:rPr>
        <w:t>de 1999 indicó:</w:t>
      </w:r>
    </w:p>
    <w:p w:rsidR="00370578" w:rsidRDefault="00370578" w:rsidP="00370578">
      <w:pPr>
        <w:pStyle w:val="Style3"/>
        <w:kinsoku w:val="0"/>
        <w:autoSpaceDE/>
        <w:autoSpaceDN/>
        <w:adjustRightInd/>
        <w:spacing w:before="216"/>
        <w:ind w:left="72" w:right="144"/>
        <w:jc w:val="both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>" Conforme</w:t>
      </w:r>
      <w:proofErr w:type="gramEnd"/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 a lo previsto por el artículo 92, del Reglamento General de Contratación 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6"/>
          <w:i/>
          <w:iCs/>
          <w:spacing w:val="-7"/>
          <w:w w:val="105"/>
          <w:sz w:val="24"/>
          <w:szCs w:val="24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dispone que el apelante </w:t>
      </w:r>
      <w:proofErr w:type="gramStart"/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>deberá</w:t>
      </w:r>
      <w:proofErr w:type="gramEnd"/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 aportar la prueba en que se apoyen sus argumentaciones. </w:t>
      </w:r>
      <w:r>
        <w:rPr>
          <w:rStyle w:val="CharacterStyle6"/>
          <w:i/>
          <w:iCs/>
          <w:w w:val="105"/>
          <w:sz w:val="24"/>
          <w:szCs w:val="24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inconforme con respecto al acto dictado por la Administración..."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20" w:right="1532" w:bottom="2430" w:left="1508" w:header="720" w:footer="720" w:gutter="0"/>
          <w:cols w:space="720"/>
          <w:noEndnote/>
        </w:sectPr>
      </w:pPr>
    </w:p>
    <w:p w:rsidR="00370578" w:rsidRDefault="00370578" w:rsidP="00370578">
      <w:pPr>
        <w:pStyle w:val="Style3"/>
        <w:kinsoku w:val="0"/>
        <w:autoSpaceDE/>
        <w:autoSpaceDN/>
        <w:adjustRightInd/>
        <w:spacing w:before="108"/>
        <w:ind w:left="72" w:right="144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491.05pt;margin-top:.1pt;width:7.2pt;height:5.3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70578" w:rsidRDefault="00370578" w:rsidP="00370578">
                  <w:pPr>
                    <w:pStyle w:val="Style3"/>
                    <w:kinsoku w:val="0"/>
                    <w:autoSpaceDE/>
                    <w:autoSpaceDN/>
                    <w:adjustRightInd/>
                    <w:spacing w:line="204" w:lineRule="auto"/>
                    <w:rPr>
                      <w:rStyle w:val="CharacterStyle6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6"/>
                      <w:rFonts w:ascii="Arial" w:hAnsi="Arial" w:cs="Arial"/>
                      <w:w w:val="150"/>
                      <w:sz w:val="11"/>
                      <w:szCs w:val="11"/>
                      <w:lang w:val="es-ES" w:eastAsia="es-ES"/>
                    </w:rPr>
                    <w:t>t</w:t>
                  </w:r>
                  <w:proofErr w:type="gramEnd"/>
                  <w:r>
                    <w:rPr>
                      <w:rStyle w:val="CharacterStyle6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'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desplegados</w:t>
      </w:r>
      <w:proofErr w:type="gramEnd"/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 por la Administración, se debe señalar igualmente que la Contraloría General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de la República mediante resolución No. 245-98 indicó:</w:t>
      </w:r>
    </w:p>
    <w:p w:rsidR="00370578" w:rsidRDefault="00370578" w:rsidP="00370578">
      <w:pPr>
        <w:pStyle w:val="Style5"/>
        <w:kinsoku w:val="0"/>
        <w:autoSpaceDE/>
        <w:autoSpaceDN/>
        <w:spacing w:before="540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</w:t>
      </w:r>
      <w:r>
        <w:rPr>
          <w:rFonts w:ascii="Bookman Old Style" w:hAnsi="Bookman Old Style" w:cs="Bookman Old Style"/>
          <w:sz w:val="22"/>
          <w:szCs w:val="22"/>
          <w:lang w:val="es-ES" w:eastAsia="es-ES"/>
        </w:rPr>
        <w:t xml:space="preserve">y </w:t>
      </w:r>
      <w:r>
        <w:rPr>
          <w:i/>
          <w:iCs/>
          <w:w w:val="105"/>
          <w:lang w:val="es-ES" w:eastAsia="es-ES"/>
        </w:rPr>
        <w:t xml:space="preserve">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2"/>
          <w:w w:val="105"/>
          <w:lang w:val="es-ES" w:eastAsia="es-ES"/>
        </w:rPr>
        <w:t>términos generales su existencia."</w:t>
      </w:r>
    </w:p>
    <w:p w:rsidR="00370578" w:rsidRDefault="00370578" w:rsidP="00370578">
      <w:pPr>
        <w:pStyle w:val="Style5"/>
        <w:kinsoku w:val="0"/>
        <w:autoSpaceDE/>
        <w:autoSpaceDN/>
        <w:spacing w:before="540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5"/>
          <w:w w:val="105"/>
          <w:lang w:val="es-ES" w:eastAsia="es-ES"/>
        </w:rPr>
        <w:t>para discapacitados en esos reglones.</w:t>
      </w:r>
    </w:p>
    <w:p w:rsidR="00370578" w:rsidRDefault="00370578" w:rsidP="00370578">
      <w:pPr>
        <w:pStyle w:val="Style5"/>
        <w:kinsoku w:val="0"/>
        <w:autoSpaceDE/>
        <w:autoSpaceDN/>
        <w:spacing w:before="576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370578" w:rsidRDefault="00370578" w:rsidP="00370578">
      <w:pPr>
        <w:pStyle w:val="Style5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840" w:right="1958" w:bottom="2410" w:left="1082" w:header="720" w:footer="720" w:gutter="0"/>
          <w:cols w:space="720"/>
          <w:noEndnote/>
        </w:sectPr>
      </w:pPr>
    </w:p>
    <w:p w:rsidR="00370578" w:rsidRDefault="00370578" w:rsidP="00370578">
      <w:pPr>
        <w:pStyle w:val="Style5"/>
        <w:kinsoku w:val="0"/>
        <w:autoSpaceDE/>
        <w:autoSpaceDN/>
        <w:spacing w:before="0"/>
        <w:ind w:right="72"/>
        <w:rPr>
          <w:spacing w:val="1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lastRenderedPageBreak/>
        <w:t xml:space="preserve">Así de los antecedentes expuestos, siendo que la Administración obvió la publicación de los </w:t>
      </w:r>
      <w:r>
        <w:rPr>
          <w:spacing w:val="-6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2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4"/>
          <w:w w:val="105"/>
          <w:lang w:val="es-ES" w:eastAsia="es-ES"/>
        </w:rPr>
        <w:t xml:space="preserve">concordancia con el artículo 6 del Reglamento de esa Ley y que de conformidad con lo que </w:t>
      </w:r>
      <w:r>
        <w:rPr>
          <w:spacing w:val="-5"/>
          <w:w w:val="105"/>
          <w:lang w:val="es-ES" w:eastAsia="es-ES"/>
        </w:rPr>
        <w:t xml:space="preserve">dicta el artículo 35 de la Ley 7969, se debe inferir que la Administración actuó contrario a </w:t>
      </w:r>
      <w:r>
        <w:rPr>
          <w:spacing w:val="1"/>
          <w:w w:val="105"/>
          <w:lang w:val="es-ES" w:eastAsia="es-ES"/>
        </w:rPr>
        <w:t>derecho, por lo que debe declararse como nula la adjudicación en la base de operación</w:t>
      </w:r>
    </w:p>
    <w:p w:rsidR="00370578" w:rsidRDefault="00370578" w:rsidP="00370578">
      <w:pPr>
        <w:pStyle w:val="Style3"/>
        <w:kinsoku w:val="0"/>
        <w:autoSpaceDE/>
        <w:autoSpaceDN/>
        <w:adjustRightInd/>
        <w:spacing w:line="267" w:lineRule="exact"/>
        <w:ind w:left="72"/>
        <w:rPr>
          <w:rStyle w:val="CharacterStyle6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6"/>
          <w:rFonts w:ascii="Garamond" w:hAnsi="Garamond" w:cs="Garamond"/>
          <w:b/>
          <w:bCs/>
          <w:spacing w:val="-11"/>
          <w:w w:val="110"/>
          <w:sz w:val="24"/>
          <w:szCs w:val="24"/>
          <w:lang w:val="es-ES" w:eastAsia="es-ES"/>
        </w:rPr>
        <w:t xml:space="preserve">601010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6"/>
          <w:rFonts w:ascii="Garamond" w:hAnsi="Garamond" w:cs="Garamond"/>
          <w:b/>
          <w:bCs/>
          <w:spacing w:val="-11"/>
          <w:w w:val="110"/>
          <w:sz w:val="24"/>
          <w:szCs w:val="24"/>
          <w:lang w:val="es-ES" w:eastAsia="es-ES"/>
        </w:rPr>
        <w:t xml:space="preserve">601019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en su diferentes modalidades, y sostener que con fundamento en lo que</w:t>
      </w:r>
    </w:p>
    <w:p w:rsidR="00370578" w:rsidRDefault="00370578" w:rsidP="00370578">
      <w:pPr>
        <w:pStyle w:val="Style5"/>
        <w:kinsoku w:val="0"/>
        <w:autoSpaceDE/>
        <w:autoSpaceDN/>
        <w:spacing w:before="0"/>
        <w:ind w:right="216"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370578" w:rsidRDefault="00370578" w:rsidP="00370578">
      <w:pPr>
        <w:pStyle w:val="Style5"/>
        <w:kinsoku w:val="0"/>
        <w:autoSpaceDE/>
        <w:autoSpaceDN/>
        <w:spacing w:before="540"/>
        <w:ind w:right="216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6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4"/>
          <w:w w:val="105"/>
          <w:lang w:val="es-ES" w:eastAsia="es-ES"/>
        </w:rPr>
        <w:t>al amparo del cumplimiento de las condiciones invariables de su oferta, sino de todas las ofertas sometidas a concurso en la base de operación discutida.</w:t>
      </w:r>
    </w:p>
    <w:p w:rsidR="00370578" w:rsidRDefault="00370578" w:rsidP="00370578">
      <w:pPr>
        <w:pStyle w:val="Style5"/>
        <w:kinsoku w:val="0"/>
        <w:autoSpaceDE/>
        <w:autoSpaceDN/>
        <w:spacing w:before="576"/>
        <w:ind w:right="216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-5"/>
          <w:w w:val="105"/>
          <w:lang w:val="es-ES" w:eastAsia="es-ES"/>
        </w:rPr>
        <w:t xml:space="preserve">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6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4"/>
          <w:w w:val="105"/>
          <w:lang w:val="es-ES" w:eastAsia="es-ES"/>
        </w:rPr>
        <w:t>condiciones las posibilidades de los demás concursantes que disputan una concesión en la base de cita.</w:t>
      </w:r>
    </w:p>
    <w:p w:rsidR="00370578" w:rsidRDefault="00370578" w:rsidP="00370578">
      <w:pPr>
        <w:pStyle w:val="Style5"/>
        <w:kinsoku w:val="0"/>
        <w:autoSpaceDE/>
        <w:autoSpaceDN/>
        <w:spacing w:before="504"/>
        <w:ind w:right="21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1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4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6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370578" w:rsidRDefault="00370578" w:rsidP="00370578">
      <w:pPr>
        <w:widowControl/>
        <w:kinsoku/>
        <w:autoSpaceDE w:val="0"/>
        <w:autoSpaceDN w:val="0"/>
        <w:adjustRightInd w:val="0"/>
        <w:sectPr w:rsidR="00370578">
          <w:pgSz w:w="12240" w:h="15840"/>
          <w:pgMar w:top="960" w:right="1490" w:bottom="3230" w:left="1550" w:header="720" w:footer="720" w:gutter="0"/>
          <w:cols w:space="720"/>
          <w:noEndnote/>
        </w:sectPr>
      </w:pPr>
    </w:p>
    <w:p w:rsidR="00370578" w:rsidRDefault="00370578" w:rsidP="00370578">
      <w:pPr>
        <w:pStyle w:val="Style3"/>
        <w:kinsoku w:val="0"/>
        <w:autoSpaceDE/>
        <w:autoSpaceDN/>
        <w:adjustRightInd/>
        <w:spacing w:line="204" w:lineRule="auto"/>
        <w:ind w:left="4392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lastRenderedPageBreak/>
        <w:t>POR TANTO</w:t>
      </w:r>
    </w:p>
    <w:p w:rsidR="00370578" w:rsidRDefault="00370578" w:rsidP="00370578">
      <w:pPr>
        <w:pStyle w:val="Style3"/>
        <w:numPr>
          <w:ilvl w:val="0"/>
          <w:numId w:val="5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180"/>
        <w:ind w:right="864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w w:val="105"/>
          <w:sz w:val="24"/>
          <w:szCs w:val="24"/>
          <w:lang w:val="es-ES" w:eastAsia="es-ES"/>
        </w:rPr>
        <w:t xml:space="preserve">Se declara parcialmente con lugar el Recurso de Apelación interpuesto por el señor </w:t>
      </w:r>
      <w:r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  <w:t xml:space="preserve">AGMC, cédula de identidad número ….,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contra la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publicación del Alcance número 75-A a La Gaceta 207 de fecha 29 de octubre del 2001, </w:t>
      </w:r>
      <w:r>
        <w:rPr>
          <w:rStyle w:val="CharacterStyle6"/>
          <w:spacing w:val="6"/>
          <w:w w:val="105"/>
          <w:sz w:val="24"/>
          <w:szCs w:val="24"/>
          <w:lang w:val="es-ES" w:eastAsia="es-ES"/>
        </w:rPr>
        <w:t xml:space="preserve">dictado por el Consejo de Transporte Público, contra el Artículo 1° de la Sesión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de Transporte Público, en cuanto a los extremos para declarar como nulo el acto de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adjudicación para la base de operación </w:t>
      </w: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601010,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acatamiento obligatorio para la Administración inmersos dentro de los artículos 35 de la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en la Modalidad de Taxi, Ley 7969, y artículos 6 de la Ley y el Reglamento General de Contratación Administrativa, y por violar el Principio de Igualdad consagrado en el artículo 33 de la Constitución Política, y se ordena </w:t>
      </w:r>
      <w:proofErr w:type="spellStart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readjudicar</w:t>
      </w:r>
      <w:proofErr w:type="spellEnd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.</w:t>
      </w:r>
    </w:p>
    <w:p w:rsidR="00370578" w:rsidRDefault="00370578" w:rsidP="00370578">
      <w:pPr>
        <w:pStyle w:val="Style3"/>
        <w:numPr>
          <w:ilvl w:val="0"/>
          <w:numId w:val="6"/>
        </w:numPr>
        <w:tabs>
          <w:tab w:val="clear" w:pos="504"/>
          <w:tab w:val="num" w:pos="1296"/>
        </w:tabs>
        <w:kinsoku w:val="0"/>
        <w:autoSpaceDE/>
        <w:autoSpaceDN/>
        <w:adjustRightInd/>
        <w:spacing w:before="216"/>
        <w:ind w:right="864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Se declara sin lugar, en los extremos solicitados por el recurrente, para que se le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adjudique en forma directa una concesión en la base de operación 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601010,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hasta tanto la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Administración no entre a valorar nuevamente la base de referencia y determine si a la luz </w:t>
      </w:r>
      <w:r>
        <w:rPr>
          <w:rStyle w:val="CharacterStyle6"/>
          <w:spacing w:val="6"/>
          <w:w w:val="105"/>
          <w:sz w:val="24"/>
          <w:szCs w:val="24"/>
          <w:lang w:val="es-ES" w:eastAsia="es-ES"/>
        </w:rPr>
        <w:t xml:space="preserve">de las nuevas condiciones, conforme su oferta, le corresponde una concesión de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conformidad con su calificación y elementos invariables de su oferta.</w:t>
      </w:r>
    </w:p>
    <w:p w:rsidR="00370578" w:rsidRDefault="00370578" w:rsidP="00370578">
      <w:pPr>
        <w:pStyle w:val="Style3"/>
        <w:numPr>
          <w:ilvl w:val="0"/>
          <w:numId w:val="7"/>
        </w:numPr>
        <w:tabs>
          <w:tab w:val="clear" w:pos="576"/>
          <w:tab w:val="num" w:pos="1368"/>
        </w:tabs>
        <w:kinsoku w:val="0"/>
        <w:autoSpaceDE/>
        <w:autoSpaceDN/>
        <w:adjustRightInd/>
        <w:spacing w:before="180"/>
        <w:ind w:right="864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5"/>
          <w:w w:val="105"/>
          <w:sz w:val="24"/>
          <w:szCs w:val="24"/>
          <w:lang w:val="es-ES" w:eastAsia="es-ES"/>
        </w:rPr>
        <w:t xml:space="preserve">Se ordena al Consejo de Transporte Público entrar a valorar nuevamente la 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 xml:space="preserve">distribución de las concesiones en de la base de operación </w:t>
      </w:r>
      <w:r>
        <w:rPr>
          <w:rStyle w:val="CharacterStyle6"/>
          <w:b/>
          <w:bCs/>
          <w:spacing w:val="2"/>
          <w:w w:val="105"/>
          <w:sz w:val="24"/>
          <w:szCs w:val="24"/>
          <w:lang w:val="es-ES" w:eastAsia="es-ES"/>
        </w:rPr>
        <w:t xml:space="preserve">601010 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 xml:space="preserve">distinguiendo la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modalidad para vehículos de tipo sedan y rural y sus variables en vehículos adaptados para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discapacitados, solicitadas por todos los oferentes que concursaron en dicha base conforme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a sus intereses particulares. Asimismo, una vez efectuado el nuevo estudio, efectuar las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publicaciones conforme lo señalan los artículos 35 de la Ley 7969, Ley Reguladora del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370578" w:rsidRPr="00766B6E" w:rsidRDefault="00370578" w:rsidP="00370578">
      <w:pPr>
        <w:pStyle w:val="Style3"/>
        <w:numPr>
          <w:ilvl w:val="0"/>
          <w:numId w:val="6"/>
        </w:numPr>
        <w:tabs>
          <w:tab w:val="clear" w:pos="504"/>
          <w:tab w:val="num" w:pos="1296"/>
          <w:tab w:val="right" w:pos="6216"/>
        </w:tabs>
        <w:kinsoku w:val="0"/>
        <w:autoSpaceDE/>
        <w:autoSpaceDN/>
        <w:adjustRightInd/>
        <w:ind w:right="862" w:firstLine="74"/>
        <w:rPr>
          <w:rStyle w:val="CharacterStyle6"/>
          <w:rFonts w:ascii="Garamond" w:hAnsi="Garamond" w:cs="Garamond"/>
          <w:i/>
          <w:iCs/>
          <w:w w:val="135"/>
          <w:sz w:val="16"/>
          <w:szCs w:val="16"/>
          <w:lang w:val="es-ES" w:eastAsia="es-ES"/>
        </w:rPr>
      </w:pP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resolución no tiene ulterior recurso por lo que se tiene por agotada la vía administrativa. </w:t>
      </w:r>
    </w:p>
    <w:p w:rsidR="00370578" w:rsidRPr="00766B6E" w:rsidRDefault="00370578" w:rsidP="00370578">
      <w:pPr>
        <w:pStyle w:val="Style3"/>
        <w:numPr>
          <w:ilvl w:val="0"/>
          <w:numId w:val="6"/>
        </w:numPr>
        <w:tabs>
          <w:tab w:val="clear" w:pos="504"/>
          <w:tab w:val="num" w:pos="1296"/>
          <w:tab w:val="right" w:pos="6216"/>
        </w:tabs>
        <w:kinsoku w:val="0"/>
        <w:autoSpaceDE/>
        <w:autoSpaceDN/>
        <w:adjustRightInd/>
        <w:ind w:right="862" w:firstLine="74"/>
        <w:rPr>
          <w:rStyle w:val="CharacterStyle6"/>
          <w:rFonts w:ascii="Garamond" w:hAnsi="Garamond" w:cs="Garamond"/>
          <w:i/>
          <w:iCs/>
          <w:w w:val="135"/>
          <w:sz w:val="16"/>
          <w:szCs w:val="16"/>
          <w:lang w:val="es-ES" w:eastAsia="es-ES"/>
        </w:rPr>
      </w:pP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NOTIFIQUESE.</w:t>
      </w:r>
    </w:p>
    <w:p w:rsidR="00370578" w:rsidRDefault="00370578" w:rsidP="00370578">
      <w:pPr>
        <w:pStyle w:val="Style3"/>
        <w:tabs>
          <w:tab w:val="right" w:pos="6216"/>
        </w:tabs>
        <w:kinsoku w:val="0"/>
        <w:autoSpaceDE/>
        <w:autoSpaceDN/>
        <w:adjustRightInd/>
        <w:ind w:left="794" w:right="862"/>
        <w:rPr>
          <w:rStyle w:val="CharacterStyle6"/>
          <w:spacing w:val="-2"/>
          <w:w w:val="105"/>
          <w:sz w:val="24"/>
          <w:szCs w:val="24"/>
          <w:lang w:val="es-ES" w:eastAsia="es-ES"/>
        </w:rPr>
      </w:pPr>
    </w:p>
    <w:p w:rsidR="00370578" w:rsidRDefault="00370578" w:rsidP="00370578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70578" w:rsidRDefault="00370578" w:rsidP="00370578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70578" w:rsidRDefault="00370578" w:rsidP="00370578">
      <w:pPr>
        <w:ind w:left="993"/>
        <w:jc w:val="center"/>
        <w:rPr>
          <w:sz w:val="26"/>
          <w:szCs w:val="26"/>
        </w:rPr>
      </w:pPr>
    </w:p>
    <w:p w:rsidR="00370578" w:rsidRDefault="00370578" w:rsidP="00370578">
      <w:pPr>
        <w:ind w:left="993"/>
        <w:rPr>
          <w:sz w:val="26"/>
          <w:szCs w:val="26"/>
        </w:rPr>
      </w:pPr>
    </w:p>
    <w:p w:rsidR="00370578" w:rsidRDefault="00370578" w:rsidP="00370578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70578" w:rsidRDefault="00370578" w:rsidP="00370578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70578" w:rsidRDefault="00370578" w:rsidP="00370578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370578" w:rsidRPr="00F4596C" w:rsidRDefault="00370578" w:rsidP="00370578">
      <w:pPr>
        <w:pStyle w:val="Style3"/>
        <w:tabs>
          <w:tab w:val="right" w:pos="6216"/>
        </w:tabs>
        <w:kinsoku w:val="0"/>
        <w:autoSpaceDE/>
        <w:autoSpaceDN/>
        <w:adjustRightInd/>
        <w:ind w:left="794" w:right="862"/>
        <w:rPr>
          <w:rStyle w:val="CharacterStyle6"/>
          <w:rFonts w:ascii="Garamond" w:hAnsi="Garamond" w:cs="Garamond"/>
          <w:i/>
          <w:iCs/>
          <w:w w:val="135"/>
          <w:sz w:val="16"/>
          <w:szCs w:val="16"/>
          <w:lang w:val="es-ES" w:eastAsia="es-ES"/>
        </w:rPr>
      </w:pPr>
    </w:p>
    <w:p w:rsidR="00370578" w:rsidRDefault="00370578" w:rsidP="00370578">
      <w:pPr>
        <w:pStyle w:val="Style3"/>
        <w:tabs>
          <w:tab w:val="right" w:pos="6216"/>
        </w:tabs>
        <w:kinsoku w:val="0"/>
        <w:autoSpaceDE/>
        <w:autoSpaceDN/>
        <w:adjustRightInd/>
        <w:spacing w:before="180"/>
        <w:ind w:right="864"/>
        <w:rPr>
          <w:rFonts w:ascii="Garamond" w:hAnsi="Garamond" w:cs="Garamond"/>
          <w:i/>
          <w:iCs/>
          <w:w w:val="135"/>
          <w:sz w:val="16"/>
          <w:szCs w:val="16"/>
          <w:lang w:val="es-ES" w:eastAsia="es-ES"/>
        </w:rPr>
      </w:pPr>
    </w:p>
    <w:p w:rsidR="00370578" w:rsidRPr="00F4596C" w:rsidRDefault="00370578" w:rsidP="00370578">
      <w:pPr>
        <w:pStyle w:val="Style3"/>
        <w:tabs>
          <w:tab w:val="right" w:pos="6216"/>
        </w:tabs>
        <w:kinsoku w:val="0"/>
        <w:autoSpaceDE/>
        <w:autoSpaceDN/>
        <w:adjustRightInd/>
        <w:spacing w:before="180"/>
        <w:ind w:right="864"/>
        <w:rPr>
          <w:rFonts w:ascii="Garamond" w:hAnsi="Garamond" w:cs="Garamond"/>
          <w:i/>
          <w:iCs/>
          <w:w w:val="135"/>
          <w:sz w:val="16"/>
          <w:szCs w:val="16"/>
          <w:lang w:val="es-ES" w:eastAsia="es-ES"/>
        </w:rPr>
        <w:sectPr w:rsidR="00370578" w:rsidRPr="00F4596C">
          <w:pgSz w:w="12240" w:h="15840"/>
          <w:pgMar w:top="980" w:right="1164" w:bottom="5377" w:left="516" w:header="720" w:footer="720" w:gutter="0"/>
          <w:cols w:space="720"/>
          <w:noEndnote/>
        </w:sectPr>
      </w:pPr>
      <w:r>
        <w:rPr>
          <w:rFonts w:ascii="Garamond" w:hAnsi="Garamond" w:cs="Garamond"/>
          <w:i/>
          <w:iCs/>
          <w:w w:val="135"/>
          <w:sz w:val="16"/>
          <w:szCs w:val="16"/>
          <w:lang w:val="es-ES" w:eastAsia="es-ES"/>
        </w:rPr>
        <w:tab/>
      </w:r>
    </w:p>
    <w:p w:rsidR="00370578" w:rsidRDefault="00370578" w:rsidP="00370578">
      <w:pPr>
        <w:pStyle w:val="Style3"/>
        <w:kinsoku w:val="0"/>
        <w:autoSpaceDE/>
        <w:autoSpaceDN/>
        <w:adjustRightInd/>
        <w:spacing w:before="468" w:line="360" w:lineRule="auto"/>
        <w:jc w:val="right"/>
        <w:rPr>
          <w:rStyle w:val="CharacterStyle6"/>
          <w:rFonts w:ascii="Bookman Old Style" w:hAnsi="Bookman Old Style" w:cs="Bookman Old Style"/>
          <w:b/>
          <w:bCs/>
          <w:spacing w:val="-14"/>
          <w:sz w:val="19"/>
          <w:szCs w:val="19"/>
          <w:lang w:val="es-ES" w:eastAsia="es-ES"/>
        </w:rPr>
      </w:pPr>
    </w:p>
    <w:p w:rsidR="00F07A18" w:rsidRDefault="00F07A18"/>
    <w:sectPr w:rsidR="00F07A18">
      <w:pgSz w:w="12240" w:h="15840"/>
      <w:pgMar w:top="1733" w:right="655" w:bottom="120" w:left="10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05A7"/>
    <w:multiLevelType w:val="singleLevel"/>
    <w:tmpl w:val="5FDD27E0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3CEB7DC"/>
    <w:multiLevelType w:val="singleLevel"/>
    <w:tmpl w:val="3603927F"/>
    <w:lvl w:ilvl="0">
      <w:start w:val="1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4A40D6F"/>
    <w:multiLevelType w:val="singleLevel"/>
    <w:tmpl w:val="5F55263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3">
    <w:nsid w:val="04CCE7F6"/>
    <w:multiLevelType w:val="singleLevel"/>
    <w:tmpl w:val="709026A4"/>
    <w:lvl w:ilvl="0">
      <w:start w:val="1"/>
      <w:numFmt w:val="upperRoman"/>
      <w:lvlText w:val="%1.-"/>
      <w:lvlJc w:val="left"/>
      <w:pPr>
        <w:tabs>
          <w:tab w:val="num" w:pos="288"/>
        </w:tabs>
        <w:ind w:left="720"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4">
    <w:nsid w:val="0736B9FF"/>
    <w:multiLevelType w:val="singleLevel"/>
    <w:tmpl w:val="169136D1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0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0" w:firstLine="72"/>
        </w:pPr>
        <w:rPr>
          <w:rFonts w:cs="Times New Roman"/>
          <w:snapToGrid/>
          <w:spacing w:val="5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578"/>
    <w:rsid w:val="002F38D5"/>
    <w:rsid w:val="00370578"/>
    <w:rsid w:val="003819BC"/>
    <w:rsid w:val="003D5801"/>
    <w:rsid w:val="004843F8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7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0578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70578"/>
    <w:pPr>
      <w:kinsoku/>
      <w:autoSpaceDE w:val="0"/>
      <w:autoSpaceDN w:val="0"/>
      <w:spacing w:before="288" w:line="232" w:lineRule="auto"/>
      <w:ind w:right="144"/>
      <w:jc w:val="both"/>
    </w:pPr>
  </w:style>
  <w:style w:type="paragraph" w:customStyle="1" w:styleId="Style3">
    <w:name w:val="Style 3"/>
    <w:basedOn w:val="Normal"/>
    <w:uiPriority w:val="99"/>
    <w:rsid w:val="0037057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70578"/>
    <w:pPr>
      <w:kinsoku/>
      <w:autoSpaceDE w:val="0"/>
      <w:autoSpaceDN w:val="0"/>
      <w:spacing w:before="252"/>
      <w:ind w:left="72" w:right="144"/>
      <w:jc w:val="both"/>
    </w:pPr>
  </w:style>
  <w:style w:type="paragraph" w:customStyle="1" w:styleId="Style6">
    <w:name w:val="Style 6"/>
    <w:basedOn w:val="Normal"/>
    <w:uiPriority w:val="99"/>
    <w:rsid w:val="00370578"/>
    <w:pPr>
      <w:kinsoku/>
      <w:autoSpaceDE w:val="0"/>
      <w:autoSpaceDN w:val="0"/>
      <w:spacing w:before="324" w:line="208" w:lineRule="auto"/>
      <w:ind w:left="144"/>
    </w:pPr>
    <w:rPr>
      <w:b/>
      <w:bCs/>
    </w:rPr>
  </w:style>
  <w:style w:type="paragraph" w:customStyle="1" w:styleId="Style4">
    <w:name w:val="Style 4"/>
    <w:basedOn w:val="Normal"/>
    <w:uiPriority w:val="99"/>
    <w:rsid w:val="00370578"/>
    <w:pPr>
      <w:kinsoku/>
      <w:autoSpaceDE w:val="0"/>
      <w:autoSpaceDN w:val="0"/>
      <w:jc w:val="center"/>
    </w:pPr>
  </w:style>
  <w:style w:type="character" w:customStyle="1" w:styleId="CharacterStyle2">
    <w:name w:val="Character Style 2"/>
    <w:uiPriority w:val="99"/>
    <w:rsid w:val="00370578"/>
    <w:rPr>
      <w:sz w:val="24"/>
    </w:rPr>
  </w:style>
  <w:style w:type="character" w:customStyle="1" w:styleId="CharacterStyle5">
    <w:name w:val="Character Style 5"/>
    <w:uiPriority w:val="99"/>
    <w:rsid w:val="00370578"/>
    <w:rPr>
      <w:b/>
      <w:sz w:val="24"/>
    </w:rPr>
  </w:style>
  <w:style w:type="character" w:customStyle="1" w:styleId="CharacterStyle6">
    <w:name w:val="Character Style 6"/>
    <w:uiPriority w:val="99"/>
    <w:rsid w:val="00370578"/>
    <w:rPr>
      <w:sz w:val="20"/>
    </w:rPr>
  </w:style>
  <w:style w:type="character" w:customStyle="1" w:styleId="CharacterStyle1">
    <w:name w:val="Character Style 1"/>
    <w:uiPriority w:val="99"/>
    <w:rsid w:val="0037057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3767</Words>
  <Characters>20720</Characters>
  <Application>Microsoft Office Word</Application>
  <DocSecurity>0</DocSecurity>
  <Lines>172</Lines>
  <Paragraphs>48</Paragraphs>
  <ScaleCrop>false</ScaleCrop>
  <Company/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2013-08-26T18:35:00Z</dcterms:created>
  <dcterms:modified xsi:type="dcterms:W3CDTF">2013-08-26T18:36:00Z</dcterms:modified>
</cp:coreProperties>
</file>